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7CC8B1" w14:textId="14FE9C57" w:rsidR="0080206D" w:rsidRPr="000526BD" w:rsidRDefault="0080206D" w:rsidP="0080206D">
      <w:pPr>
        <w:jc w:val="center"/>
        <w:rPr>
          <w:rFonts w:ascii="Helvetica" w:hAnsi="Helvetica" w:cs="Helvetica"/>
          <w:sz w:val="28"/>
          <w:szCs w:val="28"/>
        </w:rPr>
      </w:pPr>
      <w:bookmarkStart w:id="0" w:name="_GoBack"/>
      <w:r w:rsidRPr="000526BD">
        <w:rPr>
          <w:rFonts w:ascii="Helvetica" w:hAnsi="Helvetica" w:cs="Helvetica"/>
          <w:b/>
          <w:bCs/>
          <w:sz w:val="28"/>
          <w:szCs w:val="28"/>
        </w:rPr>
        <w:t xml:space="preserve">SPANISH </w:t>
      </w:r>
      <w:r>
        <w:rPr>
          <w:rFonts w:ascii="Helvetica" w:hAnsi="Helvetica" w:cs="Helvetica"/>
          <w:b/>
          <w:bCs/>
          <w:sz w:val="28"/>
          <w:szCs w:val="28"/>
        </w:rPr>
        <w:t>3</w:t>
      </w:r>
      <w:r w:rsidRPr="000526BD">
        <w:rPr>
          <w:rFonts w:ascii="Helvetica" w:hAnsi="Helvetica" w:cs="Helvetica"/>
          <w:b/>
          <w:bCs/>
          <w:sz w:val="28"/>
          <w:szCs w:val="28"/>
        </w:rPr>
        <w:t xml:space="preserve"> SYLLABUS </w:t>
      </w:r>
      <w:bookmarkEnd w:id="0"/>
      <w:r w:rsidRPr="000526BD">
        <w:rPr>
          <w:rFonts w:ascii="Helvetica" w:hAnsi="Helvetica" w:cs="Helvetica"/>
          <w:b/>
          <w:bCs/>
          <w:sz w:val="28"/>
          <w:szCs w:val="28"/>
        </w:rPr>
        <w:t>202</w:t>
      </w:r>
      <w:r w:rsidR="004A2C8F">
        <w:rPr>
          <w:rFonts w:ascii="Helvetica" w:hAnsi="Helvetica" w:cs="Helvetica"/>
          <w:b/>
          <w:bCs/>
          <w:sz w:val="28"/>
          <w:szCs w:val="28"/>
        </w:rPr>
        <w:t>4-2025</w:t>
      </w:r>
    </w:p>
    <w:p w14:paraId="7D2C189F" w14:textId="77777777" w:rsidR="0080206D" w:rsidRPr="000526BD" w:rsidRDefault="0080206D" w:rsidP="0080206D">
      <w:pPr>
        <w:rPr>
          <w:rFonts w:ascii="Helvetica" w:hAnsi="Helvetica" w:cs="Helvetica"/>
          <w:sz w:val="28"/>
          <w:szCs w:val="28"/>
        </w:rPr>
      </w:pPr>
      <w:r w:rsidRPr="000526BD">
        <w:rPr>
          <w:rFonts w:ascii="Helvetica" w:hAnsi="Helvetica" w:cs="Helvetica"/>
          <w:b/>
          <w:bCs/>
          <w:sz w:val="28"/>
          <w:szCs w:val="28"/>
        </w:rPr>
        <w:t>AR Johnson Health Science &amp; Engineering Magnet School </w:t>
      </w:r>
    </w:p>
    <w:p w14:paraId="1FB98260" w14:textId="7DD80449" w:rsidR="0080206D" w:rsidRDefault="0080206D" w:rsidP="0080206D">
      <w:pPr>
        <w:rPr>
          <w:rStyle w:val="Hyperlink"/>
          <w:rFonts w:ascii="Helvetica" w:hAnsi="Helvetica" w:cs="Helvetica"/>
          <w:sz w:val="24"/>
          <w:szCs w:val="24"/>
          <w:lang w:val="es-419"/>
        </w:rPr>
      </w:pPr>
      <w:r w:rsidRPr="00EE3CC0">
        <w:rPr>
          <w:rFonts w:ascii="Helvetica" w:hAnsi="Helvetica" w:cs="Helvetica"/>
          <w:sz w:val="24"/>
          <w:szCs w:val="24"/>
          <w:lang w:val="es-419"/>
        </w:rPr>
        <w:t>Ms. Macias     </w:t>
      </w:r>
      <w:r w:rsidR="00926A4C" w:rsidRPr="00926A4C">
        <w:rPr>
          <w:rFonts w:ascii="Helvetica" w:hAnsi="Helvetica" w:cs="Helvetica"/>
          <w:b/>
          <w:bCs/>
          <w:sz w:val="24"/>
          <w:szCs w:val="24"/>
          <w:lang w:val="es-419"/>
        </w:rPr>
        <w:t>Grades</w:t>
      </w:r>
      <w:r w:rsidR="00926A4C">
        <w:rPr>
          <w:rFonts w:ascii="Helvetica" w:hAnsi="Helvetica" w:cs="Helvetica"/>
          <w:sz w:val="24"/>
          <w:szCs w:val="24"/>
          <w:lang w:val="es-419"/>
        </w:rPr>
        <w:t xml:space="preserve"> 8-12     </w:t>
      </w:r>
      <w:r w:rsidRPr="00EE3CC0">
        <w:rPr>
          <w:rFonts w:ascii="Helvetica" w:hAnsi="Helvetica" w:cs="Helvetica"/>
          <w:b/>
          <w:bCs/>
          <w:sz w:val="24"/>
          <w:szCs w:val="24"/>
          <w:lang w:val="es-419"/>
        </w:rPr>
        <w:t>Room</w:t>
      </w:r>
      <w:r w:rsidRPr="00EE3CC0">
        <w:rPr>
          <w:rFonts w:ascii="Helvetica" w:hAnsi="Helvetica" w:cs="Helvetica"/>
          <w:sz w:val="24"/>
          <w:szCs w:val="24"/>
          <w:lang w:val="es-419"/>
        </w:rPr>
        <w:t> 503   </w:t>
      </w:r>
      <w:r w:rsidRPr="00EE3CC0">
        <w:rPr>
          <w:rFonts w:ascii="Helvetica" w:hAnsi="Helvetica" w:cs="Helvetica"/>
          <w:b/>
          <w:bCs/>
          <w:sz w:val="24"/>
          <w:szCs w:val="24"/>
          <w:lang w:val="es-419"/>
        </w:rPr>
        <w:t>Email:</w:t>
      </w:r>
      <w:r w:rsidRPr="00EE3CC0">
        <w:rPr>
          <w:rFonts w:ascii="Helvetica" w:hAnsi="Helvetica" w:cs="Helvetica"/>
          <w:sz w:val="24"/>
          <w:szCs w:val="24"/>
          <w:lang w:val="es-419"/>
        </w:rPr>
        <w:t> </w:t>
      </w:r>
      <w:hyperlink r:id="rId7" w:history="1">
        <w:r w:rsidRPr="00EE3CC0">
          <w:rPr>
            <w:rStyle w:val="Hyperlink"/>
            <w:rFonts w:ascii="Helvetica" w:hAnsi="Helvetica" w:cs="Helvetica"/>
            <w:sz w:val="24"/>
            <w:szCs w:val="24"/>
            <w:lang w:val="es-419"/>
          </w:rPr>
          <w:t>maciale@boe.richmond.k12.ga.us</w:t>
        </w:r>
      </w:hyperlink>
    </w:p>
    <w:p w14:paraId="4ADAA49A" w14:textId="3E59EFC4" w:rsidR="002E738F" w:rsidRPr="002E738F" w:rsidRDefault="002E738F" w:rsidP="0080206D">
      <w:pPr>
        <w:rPr>
          <w:rFonts w:ascii="Calibri" w:eastAsia="Calibri" w:hAnsi="Calibri" w:cs="Times New Roman"/>
          <w:sz w:val="24"/>
          <w:szCs w:val="24"/>
        </w:rPr>
      </w:pPr>
      <w:r w:rsidRPr="00157F2C">
        <w:rPr>
          <w:rFonts w:ascii="Calibri" w:eastAsia="Calibri" w:hAnsi="Calibri" w:cs="Times New Roman"/>
          <w:sz w:val="24"/>
          <w:szCs w:val="24"/>
        </w:rPr>
        <w:t>We</w:t>
      </w:r>
      <w:r>
        <w:rPr>
          <w:rFonts w:ascii="Calibri" w:eastAsia="Calibri" w:hAnsi="Calibri" w:cs="Times New Roman"/>
          <w:sz w:val="24"/>
          <w:szCs w:val="24"/>
        </w:rPr>
        <w:t xml:space="preserve">lcome to the first level of High School Spanish.  My name is Leonor Macias.  I have been teaching for almost 20 years.  I am from deep South Texas near the US-Mexico border. I have a great interest in language and history. I hope that through studying Spanish, students will also develop an interest in culture and history. </w:t>
      </w:r>
    </w:p>
    <w:p w14:paraId="2ACB6508" w14:textId="3261909A" w:rsidR="0080206D" w:rsidRDefault="0080206D" w:rsidP="0080206D">
      <w:pPr>
        <w:rPr>
          <w:rFonts w:cstheme="minorHAnsi"/>
          <w:sz w:val="24"/>
          <w:szCs w:val="24"/>
        </w:rPr>
      </w:pPr>
      <w:r w:rsidRPr="002E738F">
        <w:rPr>
          <w:rFonts w:cstheme="minorHAnsi"/>
          <w:b/>
          <w:bCs/>
          <w:sz w:val="24"/>
          <w:szCs w:val="24"/>
          <w:u w:val="single"/>
        </w:rPr>
        <w:t>Course Description</w:t>
      </w:r>
      <w:r w:rsidRPr="002E738F">
        <w:rPr>
          <w:rFonts w:cstheme="minorHAnsi"/>
          <w:b/>
          <w:bCs/>
          <w:sz w:val="24"/>
          <w:szCs w:val="24"/>
        </w:rPr>
        <w:t>: </w:t>
      </w:r>
      <w:r w:rsidRPr="002E738F">
        <w:rPr>
          <w:rFonts w:cstheme="minorHAnsi"/>
          <w:sz w:val="24"/>
          <w:szCs w:val="24"/>
        </w:rPr>
        <w:t>Spanish 3 is a</w:t>
      </w:r>
      <w:r w:rsidR="006A6856" w:rsidRPr="002E738F">
        <w:rPr>
          <w:rFonts w:cstheme="minorHAnsi"/>
          <w:sz w:val="24"/>
          <w:szCs w:val="24"/>
        </w:rPr>
        <w:t>n Intermediate level course (a</w:t>
      </w:r>
      <w:r w:rsidRPr="002E738F">
        <w:rPr>
          <w:rFonts w:cstheme="minorHAnsi"/>
          <w:sz w:val="24"/>
          <w:szCs w:val="24"/>
        </w:rPr>
        <w:t xml:space="preserve"> continuation </w:t>
      </w:r>
      <w:r w:rsidR="006A6856" w:rsidRPr="002E738F">
        <w:rPr>
          <w:rFonts w:cstheme="minorHAnsi"/>
          <w:sz w:val="24"/>
          <w:szCs w:val="24"/>
        </w:rPr>
        <w:t xml:space="preserve">of the </w:t>
      </w:r>
      <w:r w:rsidRPr="002E738F">
        <w:rPr>
          <w:rFonts w:cstheme="minorHAnsi"/>
          <w:sz w:val="24"/>
          <w:szCs w:val="24"/>
        </w:rPr>
        <w:t>Spanish 2 course</w:t>
      </w:r>
      <w:r w:rsidR="006A6856" w:rsidRPr="002E738F">
        <w:rPr>
          <w:rFonts w:cstheme="minorHAnsi"/>
          <w:sz w:val="24"/>
          <w:szCs w:val="24"/>
        </w:rPr>
        <w:t>)</w:t>
      </w:r>
      <w:r w:rsidRPr="002E738F">
        <w:rPr>
          <w:rFonts w:cstheme="minorHAnsi"/>
          <w:sz w:val="24"/>
          <w:szCs w:val="24"/>
        </w:rPr>
        <w:t xml:space="preserve"> including the development of all modalities of the language – listening, speaking, reading, and writing – with a heavy emphasis on more advanced grammatical structures and verb tenses. Students will focus on various grammatical aspects of the language such as the subjunctive mood</w:t>
      </w:r>
      <w:r w:rsidR="006A6856" w:rsidRPr="002E738F">
        <w:rPr>
          <w:rFonts w:cstheme="minorHAnsi"/>
          <w:sz w:val="24"/>
          <w:szCs w:val="24"/>
        </w:rPr>
        <w:t>,</w:t>
      </w:r>
      <w:r w:rsidRPr="002E738F">
        <w:rPr>
          <w:rFonts w:cstheme="minorHAnsi"/>
          <w:sz w:val="24"/>
          <w:szCs w:val="24"/>
        </w:rPr>
        <w:t xml:space="preserve"> </w:t>
      </w:r>
      <w:r w:rsidRPr="002E738F">
        <w:rPr>
          <w:rFonts w:cstheme="minorHAnsi"/>
          <w:b/>
          <w:bCs/>
          <w:sz w:val="24"/>
          <w:szCs w:val="24"/>
        </w:rPr>
        <w:t>por</w:t>
      </w:r>
      <w:r w:rsidRPr="002E738F">
        <w:rPr>
          <w:rFonts w:cstheme="minorHAnsi"/>
          <w:sz w:val="24"/>
          <w:szCs w:val="24"/>
        </w:rPr>
        <w:t xml:space="preserve"> v</w:t>
      </w:r>
      <w:r w:rsidR="006A6856" w:rsidRPr="002E738F">
        <w:rPr>
          <w:rFonts w:cstheme="minorHAnsi"/>
          <w:sz w:val="24"/>
          <w:szCs w:val="24"/>
        </w:rPr>
        <w:t>s</w:t>
      </w:r>
      <w:r w:rsidRPr="002E738F">
        <w:rPr>
          <w:rFonts w:cstheme="minorHAnsi"/>
          <w:sz w:val="24"/>
          <w:szCs w:val="24"/>
        </w:rPr>
        <w:t xml:space="preserve">. </w:t>
      </w:r>
      <w:r w:rsidRPr="002E738F">
        <w:rPr>
          <w:rFonts w:cstheme="minorHAnsi"/>
          <w:b/>
          <w:bCs/>
          <w:sz w:val="24"/>
          <w:szCs w:val="24"/>
        </w:rPr>
        <w:t>para</w:t>
      </w:r>
      <w:r w:rsidRPr="002E738F">
        <w:rPr>
          <w:rFonts w:cstheme="minorHAnsi"/>
          <w:sz w:val="24"/>
          <w:szCs w:val="24"/>
        </w:rPr>
        <w:t xml:space="preserve">, the future tense, the perfect tenses, and the conditional tense. The big idea of Spanish 3 is advancing from the novice level to the intermediate and advanced levels. Skills are developed through more advanced reading, writing, and listening activities, as well as opportunities for practice and speaking. The course requires regular practice assignments in class and out of class as well as a Final Exam. </w:t>
      </w:r>
    </w:p>
    <w:p w14:paraId="2E2499A0" w14:textId="23E6F151" w:rsidR="006E014B" w:rsidRPr="00BF2E9A" w:rsidRDefault="00A24008" w:rsidP="006E014B">
      <w:pPr>
        <w:rPr>
          <w:rFonts w:cstheme="minorHAnsi"/>
          <w:sz w:val="24"/>
          <w:szCs w:val="24"/>
          <w:u w:val="single"/>
        </w:rPr>
      </w:pPr>
      <w:r w:rsidRPr="00BF2E9A">
        <w:rPr>
          <w:rFonts w:cstheme="minorHAnsi"/>
          <w:b/>
          <w:bCs/>
          <w:sz w:val="24"/>
          <w:szCs w:val="24"/>
          <w:u w:val="single"/>
        </w:rPr>
        <w:t>Units to be taught:</w:t>
      </w:r>
      <w:r w:rsidR="006E014B" w:rsidRPr="00BF2E9A">
        <w:rPr>
          <w:rFonts w:cstheme="minorHAnsi"/>
          <w:sz w:val="24"/>
          <w:szCs w:val="24"/>
        </w:rPr>
        <w:t> </w:t>
      </w:r>
    </w:p>
    <w:p w14:paraId="4D264A8B" w14:textId="77777777" w:rsidR="006E014B" w:rsidRPr="00BF2E9A" w:rsidRDefault="006E014B" w:rsidP="006E014B">
      <w:pPr>
        <w:rPr>
          <w:rFonts w:cstheme="minorHAnsi"/>
          <w:sz w:val="24"/>
          <w:szCs w:val="24"/>
        </w:rPr>
      </w:pPr>
      <w:r w:rsidRPr="00BF2E9A">
        <w:rPr>
          <w:rFonts w:cstheme="minorHAnsi"/>
          <w:b/>
          <w:bCs/>
          <w:sz w:val="24"/>
          <w:szCs w:val="24"/>
        </w:rPr>
        <w:t xml:space="preserve">Unit 1 Travel </w:t>
      </w:r>
      <w:r w:rsidRPr="00BF2E9A">
        <w:rPr>
          <w:rFonts w:cstheme="minorHAnsi"/>
          <w:sz w:val="24"/>
          <w:szCs w:val="24"/>
        </w:rPr>
        <w:t xml:space="preserve">(What students will know):  Use of future tense in both conversation and writing, use of present perfect tense in both conversation and writing, use of informal commands, use of transition words to connect sentences/paragraphs, use of opinions about likes/dislikes, vocabulary related to: modes of transportation, directions, accommodations, sightseeing, verbs of travel: </w:t>
      </w:r>
      <w:r w:rsidRPr="00BF2E9A">
        <w:rPr>
          <w:rFonts w:cstheme="minorHAnsi"/>
          <w:b/>
          <w:bCs/>
          <w:sz w:val="24"/>
          <w:szCs w:val="24"/>
        </w:rPr>
        <w:t>viajar</w:t>
      </w:r>
      <w:r w:rsidRPr="00BF2E9A">
        <w:rPr>
          <w:rFonts w:cstheme="minorHAnsi"/>
          <w:sz w:val="24"/>
          <w:szCs w:val="24"/>
        </w:rPr>
        <w:t xml:space="preserve"> (to travel), </w:t>
      </w:r>
      <w:r w:rsidRPr="00BF2E9A">
        <w:rPr>
          <w:rFonts w:cstheme="minorHAnsi"/>
          <w:b/>
          <w:bCs/>
          <w:sz w:val="24"/>
          <w:szCs w:val="24"/>
        </w:rPr>
        <w:t>visitar</w:t>
      </w:r>
      <w:r w:rsidRPr="00BF2E9A">
        <w:rPr>
          <w:rFonts w:cstheme="minorHAnsi"/>
          <w:sz w:val="24"/>
          <w:szCs w:val="24"/>
        </w:rPr>
        <w:t xml:space="preserve"> (to visit), </w:t>
      </w:r>
      <w:r w:rsidRPr="00BF2E9A">
        <w:rPr>
          <w:rFonts w:cstheme="minorHAnsi"/>
          <w:b/>
          <w:bCs/>
          <w:sz w:val="24"/>
          <w:szCs w:val="24"/>
        </w:rPr>
        <w:t>tomar</w:t>
      </w:r>
      <w:r w:rsidRPr="00BF2E9A">
        <w:rPr>
          <w:rFonts w:cstheme="minorHAnsi"/>
          <w:sz w:val="24"/>
          <w:szCs w:val="24"/>
        </w:rPr>
        <w:t xml:space="preserve"> (to take), </w:t>
      </w:r>
      <w:r w:rsidRPr="00BF2E9A">
        <w:rPr>
          <w:rFonts w:cstheme="minorHAnsi"/>
          <w:b/>
          <w:bCs/>
          <w:sz w:val="24"/>
          <w:szCs w:val="24"/>
        </w:rPr>
        <w:t>quedarse</w:t>
      </w:r>
      <w:r w:rsidRPr="00BF2E9A">
        <w:rPr>
          <w:rFonts w:cstheme="minorHAnsi"/>
          <w:sz w:val="24"/>
          <w:szCs w:val="24"/>
        </w:rPr>
        <w:t xml:space="preserve"> (to stay or remain), </w:t>
      </w:r>
      <w:r w:rsidRPr="00BF2E9A">
        <w:rPr>
          <w:rFonts w:cstheme="minorHAnsi"/>
          <w:b/>
          <w:bCs/>
          <w:sz w:val="24"/>
          <w:szCs w:val="24"/>
        </w:rPr>
        <w:t>hacer la maleta</w:t>
      </w:r>
      <w:r w:rsidRPr="00BF2E9A">
        <w:rPr>
          <w:rFonts w:cstheme="minorHAnsi"/>
          <w:sz w:val="24"/>
          <w:szCs w:val="24"/>
        </w:rPr>
        <w:t xml:space="preserve"> (to pack), and </w:t>
      </w:r>
      <w:r w:rsidRPr="00BF2E9A">
        <w:rPr>
          <w:rFonts w:cstheme="minorHAnsi"/>
          <w:b/>
          <w:bCs/>
          <w:sz w:val="24"/>
          <w:szCs w:val="24"/>
        </w:rPr>
        <w:t>necesitar</w:t>
      </w:r>
      <w:r w:rsidRPr="00BF2E9A">
        <w:rPr>
          <w:rFonts w:cstheme="minorHAnsi"/>
          <w:sz w:val="24"/>
          <w:szCs w:val="24"/>
        </w:rPr>
        <w:t xml:space="preserve"> (to need</w:t>
      </w:r>
    </w:p>
    <w:tbl>
      <w:tblPr>
        <w:tblW w:w="0" w:type="auto"/>
        <w:tblCellMar>
          <w:top w:w="15" w:type="dxa"/>
          <w:left w:w="15" w:type="dxa"/>
          <w:bottom w:w="15" w:type="dxa"/>
          <w:right w:w="15" w:type="dxa"/>
        </w:tblCellMar>
        <w:tblLook w:val="04A0" w:firstRow="1" w:lastRow="0" w:firstColumn="1" w:lastColumn="0" w:noHBand="0" w:noVBand="1"/>
      </w:tblPr>
      <w:tblGrid>
        <w:gridCol w:w="9360"/>
      </w:tblGrid>
      <w:tr w:rsidR="006E014B" w:rsidRPr="00BF2E9A" w14:paraId="2F3FA4A7" w14:textId="77777777" w:rsidTr="00631097">
        <w:tc>
          <w:tcPr>
            <w:tcW w:w="0" w:type="auto"/>
            <w:shd w:val="clear" w:color="auto" w:fill="auto"/>
            <w:tcMar>
              <w:top w:w="30" w:type="dxa"/>
              <w:left w:w="30" w:type="dxa"/>
              <w:bottom w:w="30" w:type="dxa"/>
              <w:right w:w="30" w:type="dxa"/>
            </w:tcMar>
            <w:vAlign w:val="center"/>
            <w:hideMark/>
          </w:tcPr>
          <w:p w14:paraId="510691E8" w14:textId="77777777" w:rsidR="006E014B" w:rsidRPr="00BF2E9A" w:rsidRDefault="006E014B" w:rsidP="00631097">
            <w:pPr>
              <w:rPr>
                <w:rFonts w:cstheme="minorHAnsi"/>
                <w:sz w:val="24"/>
                <w:szCs w:val="24"/>
              </w:rPr>
            </w:pPr>
            <w:r w:rsidRPr="00BF2E9A">
              <w:rPr>
                <w:rFonts w:cstheme="minorHAnsi"/>
                <w:b/>
                <w:bCs/>
                <w:sz w:val="24"/>
                <w:szCs w:val="24"/>
              </w:rPr>
              <w:t>Unit 2 Pop Culture &amp; Technology.  </w:t>
            </w:r>
            <w:r w:rsidRPr="00BF2E9A">
              <w:rPr>
                <w:rFonts w:cstheme="minorHAnsi"/>
                <w:sz w:val="24"/>
                <w:szCs w:val="24"/>
              </w:rPr>
              <w:t xml:space="preserve">(What students will know): Technology items, verbs associated with technology use: </w:t>
            </w:r>
            <w:r w:rsidRPr="00BF2E9A">
              <w:rPr>
                <w:rFonts w:cstheme="minorHAnsi"/>
                <w:b/>
                <w:bCs/>
                <w:sz w:val="24"/>
                <w:szCs w:val="24"/>
              </w:rPr>
              <w:t>abre</w:t>
            </w:r>
            <w:r w:rsidRPr="00BF2E9A">
              <w:rPr>
                <w:rFonts w:cstheme="minorHAnsi"/>
                <w:sz w:val="24"/>
                <w:szCs w:val="24"/>
              </w:rPr>
              <w:t xml:space="preserve">, </w:t>
            </w:r>
            <w:r w:rsidRPr="00BF2E9A">
              <w:rPr>
                <w:rFonts w:cstheme="minorHAnsi"/>
                <w:b/>
                <w:bCs/>
                <w:sz w:val="24"/>
                <w:szCs w:val="24"/>
              </w:rPr>
              <w:t>cierra</w:t>
            </w:r>
            <w:r w:rsidRPr="00BF2E9A">
              <w:rPr>
                <w:rFonts w:cstheme="minorHAnsi"/>
                <w:sz w:val="24"/>
                <w:szCs w:val="24"/>
              </w:rPr>
              <w:t xml:space="preserve">, </w:t>
            </w:r>
            <w:r w:rsidRPr="00BF2E9A">
              <w:rPr>
                <w:rFonts w:cstheme="minorHAnsi"/>
                <w:b/>
                <w:bCs/>
                <w:sz w:val="24"/>
                <w:szCs w:val="24"/>
              </w:rPr>
              <w:t>apaga</w:t>
            </w:r>
            <w:r w:rsidRPr="00BF2E9A">
              <w:rPr>
                <w:rFonts w:cstheme="minorHAnsi"/>
                <w:sz w:val="24"/>
                <w:szCs w:val="24"/>
              </w:rPr>
              <w:t xml:space="preserve">, </w:t>
            </w:r>
            <w:r w:rsidRPr="00BF2E9A">
              <w:rPr>
                <w:rFonts w:cstheme="minorHAnsi"/>
                <w:b/>
                <w:bCs/>
                <w:sz w:val="24"/>
                <w:szCs w:val="24"/>
              </w:rPr>
              <w:t>prenda</w:t>
            </w:r>
            <w:r w:rsidRPr="00BF2E9A">
              <w:rPr>
                <w:rFonts w:cstheme="minorHAnsi"/>
                <w:sz w:val="24"/>
                <w:szCs w:val="24"/>
              </w:rPr>
              <w:t xml:space="preserve">, etc. (open, close, turn off, turn on), clothing items, personal descriptions, understanding of present, past, and future tense. </w:t>
            </w:r>
          </w:p>
          <w:p w14:paraId="04186234" w14:textId="77777777" w:rsidR="006E014B" w:rsidRPr="00BF2E9A" w:rsidRDefault="006E014B" w:rsidP="00631097">
            <w:pPr>
              <w:rPr>
                <w:rFonts w:cstheme="minorHAnsi"/>
                <w:sz w:val="24"/>
                <w:szCs w:val="24"/>
              </w:rPr>
            </w:pPr>
            <w:r w:rsidRPr="00BF2E9A">
              <w:rPr>
                <w:rFonts w:cstheme="minorHAnsi"/>
                <w:b/>
                <w:bCs/>
                <w:sz w:val="24"/>
                <w:szCs w:val="24"/>
              </w:rPr>
              <w:t>Unit 3 Fashion</w:t>
            </w:r>
            <w:r w:rsidRPr="00BF2E9A">
              <w:rPr>
                <w:rFonts w:cstheme="minorHAnsi"/>
                <w:sz w:val="24"/>
                <w:szCs w:val="24"/>
              </w:rPr>
              <w:t xml:space="preserve"> (What students will know):  Present tense, preterit tense vs imperfect tense, future tense verbs: to buy, to convert, to compare, to shop, to arrive, to walk, to enter, to find, to write, to be able, to understand, to check into a hotel, to pay, to travel, to wear, to invent, to purchase, to need, to report, to tell, to write, to volunteer, to participate, to select, to accept, to sit, to realize, to want, to explain, to send, to think, and to respond. Vocabulary: clothing items, words related to sizes of clothing, words related to travel, words related to professions and different group of people, numbers, appropriate greetings and farewells for letter writing, and names of shops, clothing items, words related to fashion jargon, words related to decades, words related to fashion shows, words related to clothing and different types of cloth, words related to designing and marketing clothes, words related to fashion, </w:t>
            </w:r>
            <w:r w:rsidRPr="00BF2E9A">
              <w:rPr>
                <w:rFonts w:cstheme="minorHAnsi"/>
                <w:sz w:val="24"/>
                <w:szCs w:val="24"/>
              </w:rPr>
              <w:lastRenderedPageBreak/>
              <w:t xml:space="preserve">regional (slang) expressions related to clothes being fashionable, to graduate, to be, to investigate, to design, to present, to explain, to appeal Idiomatic expressions: to be in style, to pack a suitcase, to be ___ years old. </w:t>
            </w:r>
          </w:p>
          <w:p w14:paraId="367C0E1A" w14:textId="77777777" w:rsidR="006E014B" w:rsidRPr="00BF2E9A" w:rsidRDefault="006E014B" w:rsidP="00631097">
            <w:pPr>
              <w:rPr>
                <w:rFonts w:cstheme="minorHAnsi"/>
                <w:sz w:val="24"/>
                <w:szCs w:val="24"/>
              </w:rPr>
            </w:pPr>
            <w:r w:rsidRPr="00BF2E9A">
              <w:rPr>
                <w:rFonts w:cstheme="minorHAnsi"/>
                <w:b/>
                <w:bCs/>
                <w:sz w:val="24"/>
                <w:szCs w:val="24"/>
              </w:rPr>
              <w:t>Unit 4 Survival Skills </w:t>
            </w:r>
            <w:r w:rsidRPr="00BF2E9A">
              <w:rPr>
                <w:rFonts w:cstheme="minorHAnsi"/>
                <w:sz w:val="24"/>
                <w:szCs w:val="24"/>
              </w:rPr>
              <w:t xml:space="preserve">(What students will know): Vocabulary related to body parts, injuries, illnesses, community, directions, weather terms, and transportation. Interrogatives, descriptive adjectives, prepositions, time, numbers, future, near future tenses, past tense of regular and high frequency irregular verbs. </w:t>
            </w:r>
          </w:p>
          <w:p w14:paraId="5035D18A" w14:textId="77777777" w:rsidR="006E014B" w:rsidRPr="00BF2E9A" w:rsidRDefault="006E014B" w:rsidP="00631097">
            <w:pPr>
              <w:rPr>
                <w:rFonts w:cstheme="minorHAnsi"/>
                <w:sz w:val="24"/>
                <w:szCs w:val="24"/>
              </w:rPr>
            </w:pPr>
            <w:r w:rsidRPr="00BF2E9A">
              <w:rPr>
                <w:rFonts w:cstheme="minorHAnsi"/>
                <w:b/>
                <w:bCs/>
                <w:sz w:val="24"/>
                <w:szCs w:val="24"/>
              </w:rPr>
              <w:t>Unit 5 Leisure, Camping, &amp; Sports </w:t>
            </w:r>
            <w:r w:rsidRPr="00BF2E9A">
              <w:rPr>
                <w:rFonts w:cstheme="minorHAnsi"/>
                <w:sz w:val="24"/>
                <w:szCs w:val="24"/>
              </w:rPr>
              <w:t xml:space="preserve">(What students will know): Future tense of regular &amp; Irregular Verbs, preterite tense of regular &amp; Irregular verbs, </w:t>
            </w:r>
            <w:r w:rsidRPr="00BF2E9A">
              <w:rPr>
                <w:rFonts w:cstheme="minorHAnsi"/>
                <w:b/>
                <w:bCs/>
                <w:sz w:val="24"/>
                <w:szCs w:val="24"/>
              </w:rPr>
              <w:t>ir</w:t>
            </w:r>
            <w:r w:rsidRPr="00BF2E9A">
              <w:rPr>
                <w:rFonts w:cstheme="minorHAnsi"/>
                <w:sz w:val="24"/>
                <w:szCs w:val="24"/>
              </w:rPr>
              <w:t xml:space="preserve"> </w:t>
            </w:r>
            <w:r w:rsidRPr="00BF2E9A">
              <w:rPr>
                <w:rFonts w:cstheme="minorHAnsi"/>
                <w:b/>
                <w:bCs/>
                <w:sz w:val="24"/>
                <w:szCs w:val="24"/>
              </w:rPr>
              <w:t>a</w:t>
            </w:r>
            <w:r w:rsidRPr="00BF2E9A">
              <w:rPr>
                <w:rFonts w:cstheme="minorHAnsi"/>
                <w:sz w:val="24"/>
                <w:szCs w:val="24"/>
              </w:rPr>
              <w:t xml:space="preserve"> + </w:t>
            </w:r>
            <w:r w:rsidRPr="00BF2E9A">
              <w:rPr>
                <w:rFonts w:cstheme="minorHAnsi"/>
                <w:b/>
                <w:bCs/>
                <w:sz w:val="24"/>
                <w:szCs w:val="24"/>
              </w:rPr>
              <w:t>infinitive, ir a</w:t>
            </w:r>
            <w:r w:rsidRPr="00BF2E9A">
              <w:rPr>
                <w:rFonts w:cstheme="minorHAnsi"/>
                <w:sz w:val="24"/>
                <w:szCs w:val="24"/>
              </w:rPr>
              <w:t xml:space="preserve"> + </w:t>
            </w:r>
            <w:r w:rsidRPr="00BF2E9A">
              <w:rPr>
                <w:rFonts w:cstheme="minorHAnsi"/>
                <w:b/>
                <w:bCs/>
                <w:sz w:val="24"/>
                <w:szCs w:val="24"/>
              </w:rPr>
              <w:t>place</w:t>
            </w:r>
            <w:r w:rsidRPr="00BF2E9A">
              <w:rPr>
                <w:rFonts w:cstheme="minorHAnsi"/>
                <w:sz w:val="24"/>
                <w:szCs w:val="24"/>
              </w:rPr>
              <w:t xml:space="preserve">, present tense of regular and irregular Verbs.  Informal commands, regular and Irregular (Affirmative and Negative), </w:t>
            </w:r>
            <w:r w:rsidRPr="00BF2E9A">
              <w:rPr>
                <w:rFonts w:cstheme="minorHAnsi"/>
                <w:b/>
                <w:bCs/>
                <w:sz w:val="24"/>
                <w:szCs w:val="24"/>
              </w:rPr>
              <w:t>hay</w:t>
            </w:r>
            <w:r w:rsidRPr="00BF2E9A">
              <w:rPr>
                <w:rFonts w:cstheme="minorHAnsi"/>
                <w:sz w:val="24"/>
                <w:szCs w:val="24"/>
              </w:rPr>
              <w:t xml:space="preserve"> </w:t>
            </w:r>
            <w:r w:rsidRPr="00BF2E9A">
              <w:rPr>
                <w:rFonts w:cstheme="minorHAnsi"/>
                <w:b/>
                <w:bCs/>
                <w:sz w:val="24"/>
                <w:szCs w:val="24"/>
              </w:rPr>
              <w:t>que</w:t>
            </w:r>
            <w:r w:rsidRPr="00BF2E9A">
              <w:rPr>
                <w:rFonts w:cstheme="minorHAnsi"/>
                <w:sz w:val="24"/>
                <w:szCs w:val="24"/>
              </w:rPr>
              <w:t xml:space="preserve"> + </w:t>
            </w:r>
            <w:r w:rsidRPr="00BF2E9A">
              <w:rPr>
                <w:rFonts w:cstheme="minorHAnsi"/>
                <w:b/>
                <w:bCs/>
                <w:sz w:val="24"/>
                <w:szCs w:val="24"/>
              </w:rPr>
              <w:t>infinitive</w:t>
            </w:r>
            <w:r w:rsidRPr="00BF2E9A">
              <w:rPr>
                <w:rFonts w:cstheme="minorHAnsi"/>
                <w:sz w:val="24"/>
                <w:szCs w:val="24"/>
              </w:rPr>
              <w:t xml:space="preserve">.  Weather expressions, </w:t>
            </w:r>
            <w:r w:rsidRPr="00BF2E9A">
              <w:rPr>
                <w:rFonts w:cstheme="minorHAnsi"/>
                <w:b/>
                <w:bCs/>
                <w:sz w:val="24"/>
                <w:szCs w:val="24"/>
              </w:rPr>
              <w:t>por</w:t>
            </w:r>
            <w:r w:rsidRPr="00BF2E9A">
              <w:rPr>
                <w:rFonts w:cstheme="minorHAnsi"/>
                <w:sz w:val="24"/>
                <w:szCs w:val="24"/>
              </w:rPr>
              <w:t xml:space="preserve"> vs </w:t>
            </w:r>
            <w:r w:rsidRPr="00BF2E9A">
              <w:rPr>
                <w:rFonts w:cstheme="minorHAnsi"/>
                <w:b/>
                <w:bCs/>
                <w:sz w:val="24"/>
                <w:szCs w:val="24"/>
              </w:rPr>
              <w:t xml:space="preserve">para. </w:t>
            </w:r>
            <w:r w:rsidRPr="00BF2E9A">
              <w:rPr>
                <w:rFonts w:cstheme="minorHAnsi"/>
                <w:sz w:val="24"/>
                <w:szCs w:val="24"/>
              </w:rPr>
              <w:t xml:space="preserve"> Geography of the Spanish speaking World.  </w:t>
            </w:r>
          </w:p>
          <w:p w14:paraId="3BB469A9" w14:textId="77777777" w:rsidR="006E014B" w:rsidRPr="00BF2E9A" w:rsidRDefault="006E014B" w:rsidP="00631097">
            <w:pPr>
              <w:rPr>
                <w:rFonts w:cstheme="minorHAnsi"/>
                <w:sz w:val="24"/>
                <w:szCs w:val="24"/>
              </w:rPr>
            </w:pPr>
            <w:r w:rsidRPr="00BF2E9A">
              <w:rPr>
                <w:rFonts w:cstheme="minorHAnsi"/>
                <w:b/>
                <w:bCs/>
                <w:sz w:val="24"/>
                <w:szCs w:val="24"/>
              </w:rPr>
              <w:t>Unit 6 Future Plans </w:t>
            </w:r>
            <w:r w:rsidRPr="00BF2E9A">
              <w:rPr>
                <w:rFonts w:cstheme="minorHAnsi"/>
                <w:sz w:val="24"/>
                <w:szCs w:val="24"/>
              </w:rPr>
              <w:t>(What students will know): Vocabulary pertinent to careers, professions. and the working world. Describe events in the past tense. Express thoughts in future time. Express preferences Use the comparative and superlative forms of adjectives and adverbs. Recognize relative clauses.</w:t>
            </w:r>
          </w:p>
          <w:p w14:paraId="134639A9" w14:textId="77777777" w:rsidR="006E014B" w:rsidRPr="00BF2E9A" w:rsidRDefault="006E014B" w:rsidP="00631097">
            <w:pPr>
              <w:rPr>
                <w:rFonts w:cstheme="minorHAnsi"/>
                <w:sz w:val="24"/>
                <w:szCs w:val="24"/>
              </w:rPr>
            </w:pPr>
            <w:r w:rsidRPr="00BF2E9A">
              <w:rPr>
                <w:rFonts w:cstheme="minorHAnsi"/>
                <w:b/>
                <w:bCs/>
                <w:sz w:val="24"/>
                <w:szCs w:val="24"/>
              </w:rPr>
              <w:t>Unit 7 Communities and Cities of the Future (</w:t>
            </w:r>
            <w:r w:rsidRPr="00BF2E9A">
              <w:rPr>
                <w:rFonts w:cstheme="minorHAnsi"/>
                <w:sz w:val="24"/>
                <w:szCs w:val="24"/>
              </w:rPr>
              <w:t>What students will know):  Vocabulary pertaining to city and country life. Vocabulary pertaining to environmental issues like pollution and recycling. Future tense Conditional tense. Comparative and Superlative Differences between cities and communities in the target language cultures and the United States.</w:t>
            </w:r>
          </w:p>
          <w:p w14:paraId="081EC3E4" w14:textId="77777777" w:rsidR="006E014B" w:rsidRPr="00BF2E9A" w:rsidRDefault="006E014B" w:rsidP="00631097">
            <w:pPr>
              <w:rPr>
                <w:rFonts w:cstheme="minorHAnsi"/>
                <w:sz w:val="24"/>
                <w:szCs w:val="24"/>
              </w:rPr>
            </w:pPr>
            <w:r w:rsidRPr="00BF2E9A">
              <w:rPr>
                <w:rFonts w:cstheme="minorHAnsi"/>
                <w:b/>
                <w:bCs/>
                <w:sz w:val="24"/>
                <w:szCs w:val="24"/>
              </w:rPr>
              <w:t xml:space="preserve">Unit 8 People </w:t>
            </w:r>
            <w:r w:rsidRPr="00BF2E9A">
              <w:rPr>
                <w:rFonts w:cstheme="minorHAnsi"/>
                <w:sz w:val="24"/>
                <w:szCs w:val="24"/>
              </w:rPr>
              <w:t xml:space="preserve">(What students will know): Physical descriptions and personality traits. Hobbies and pastimes. Professions. Expressions of like and dislike Verbs: </w:t>
            </w:r>
            <w:r w:rsidRPr="00BF2E9A">
              <w:rPr>
                <w:rFonts w:cstheme="minorHAnsi"/>
                <w:b/>
                <w:bCs/>
                <w:sz w:val="24"/>
                <w:szCs w:val="24"/>
              </w:rPr>
              <w:t>nací</w:t>
            </w:r>
            <w:r w:rsidRPr="00BF2E9A">
              <w:rPr>
                <w:rFonts w:cstheme="minorHAnsi"/>
                <w:sz w:val="24"/>
                <w:szCs w:val="24"/>
              </w:rPr>
              <w:t xml:space="preserve"> (I was born), </w:t>
            </w:r>
            <w:r w:rsidRPr="00BF2E9A">
              <w:rPr>
                <w:rFonts w:cstheme="minorHAnsi"/>
                <w:b/>
                <w:bCs/>
                <w:sz w:val="24"/>
                <w:szCs w:val="24"/>
              </w:rPr>
              <w:t>fui</w:t>
            </w:r>
            <w:r w:rsidRPr="00BF2E9A">
              <w:rPr>
                <w:rFonts w:cstheme="minorHAnsi"/>
                <w:sz w:val="24"/>
                <w:szCs w:val="24"/>
              </w:rPr>
              <w:t xml:space="preserve"> (I went), </w:t>
            </w:r>
            <w:r w:rsidRPr="00BF2E9A">
              <w:rPr>
                <w:rFonts w:cstheme="minorHAnsi"/>
                <w:b/>
                <w:bCs/>
                <w:sz w:val="24"/>
                <w:szCs w:val="24"/>
              </w:rPr>
              <w:t>era</w:t>
            </w:r>
            <w:r w:rsidRPr="00BF2E9A">
              <w:rPr>
                <w:rFonts w:cstheme="minorHAnsi"/>
                <w:sz w:val="24"/>
                <w:szCs w:val="24"/>
              </w:rPr>
              <w:t xml:space="preserve"> (it was), </w:t>
            </w:r>
            <w:r w:rsidRPr="00BF2E9A">
              <w:rPr>
                <w:rFonts w:cstheme="minorHAnsi"/>
                <w:b/>
                <w:bCs/>
                <w:sz w:val="24"/>
                <w:szCs w:val="24"/>
              </w:rPr>
              <w:t>tenía</w:t>
            </w:r>
            <w:r w:rsidRPr="00BF2E9A">
              <w:rPr>
                <w:rFonts w:cstheme="minorHAnsi"/>
                <w:sz w:val="24"/>
                <w:szCs w:val="24"/>
              </w:rPr>
              <w:t xml:space="preserve"> (he/she/it/you had). </w:t>
            </w:r>
          </w:p>
          <w:p w14:paraId="1F4DBDD9" w14:textId="77777777" w:rsidR="006E014B" w:rsidRPr="00BF2E9A" w:rsidRDefault="006E014B" w:rsidP="00631097">
            <w:pPr>
              <w:rPr>
                <w:rFonts w:cstheme="minorHAnsi"/>
                <w:b/>
                <w:bCs/>
                <w:sz w:val="24"/>
                <w:szCs w:val="24"/>
              </w:rPr>
            </w:pPr>
          </w:p>
          <w:p w14:paraId="0478F445" w14:textId="77777777" w:rsidR="006E014B" w:rsidRPr="00BF2E9A" w:rsidRDefault="006E014B" w:rsidP="00631097">
            <w:pPr>
              <w:rPr>
                <w:rFonts w:cstheme="minorHAnsi"/>
                <w:sz w:val="24"/>
                <w:szCs w:val="24"/>
              </w:rPr>
            </w:pPr>
            <w:r w:rsidRPr="00BF2E9A">
              <w:rPr>
                <w:rFonts w:cstheme="minorHAnsi"/>
                <w:b/>
                <w:bCs/>
                <w:sz w:val="24"/>
                <w:szCs w:val="24"/>
              </w:rPr>
              <w:t xml:space="preserve">Unit 9 </w:t>
            </w:r>
            <w:r w:rsidRPr="00BF2E9A">
              <w:rPr>
                <w:rFonts w:cstheme="minorHAnsi"/>
                <w:sz w:val="24"/>
                <w:szCs w:val="24"/>
              </w:rPr>
              <w:t xml:space="preserve">(What students will know):  Culture. Spanish-speaking artists. Telling time. Present tense verbs: </w:t>
            </w:r>
            <w:r w:rsidRPr="00BF2E9A">
              <w:rPr>
                <w:rFonts w:cstheme="minorHAnsi"/>
                <w:b/>
                <w:bCs/>
                <w:sz w:val="24"/>
                <w:szCs w:val="24"/>
              </w:rPr>
              <w:t>ir</w:t>
            </w:r>
            <w:r w:rsidRPr="00BF2E9A">
              <w:rPr>
                <w:rFonts w:cstheme="minorHAnsi"/>
                <w:sz w:val="24"/>
                <w:szCs w:val="24"/>
              </w:rPr>
              <w:t xml:space="preserve"> (go), </w:t>
            </w:r>
            <w:r w:rsidRPr="00BF2E9A">
              <w:rPr>
                <w:rFonts w:cstheme="minorHAnsi"/>
                <w:b/>
                <w:bCs/>
                <w:sz w:val="24"/>
                <w:szCs w:val="24"/>
              </w:rPr>
              <w:t>mirar</w:t>
            </w:r>
            <w:r w:rsidRPr="00BF2E9A">
              <w:rPr>
                <w:rFonts w:cstheme="minorHAnsi"/>
                <w:sz w:val="24"/>
                <w:szCs w:val="24"/>
              </w:rPr>
              <w:t xml:space="preserve"> (look at), </w:t>
            </w:r>
            <w:r w:rsidRPr="00BF2E9A">
              <w:rPr>
                <w:rFonts w:cstheme="minorHAnsi"/>
                <w:b/>
                <w:bCs/>
                <w:sz w:val="24"/>
                <w:szCs w:val="24"/>
              </w:rPr>
              <w:t>ver</w:t>
            </w:r>
            <w:r w:rsidRPr="00BF2E9A">
              <w:rPr>
                <w:rFonts w:cstheme="minorHAnsi"/>
                <w:sz w:val="24"/>
                <w:szCs w:val="24"/>
              </w:rPr>
              <w:t xml:space="preserve"> (see), </w:t>
            </w:r>
            <w:r w:rsidRPr="00BF2E9A">
              <w:rPr>
                <w:rFonts w:cstheme="minorHAnsi"/>
                <w:b/>
                <w:bCs/>
                <w:sz w:val="24"/>
                <w:szCs w:val="24"/>
              </w:rPr>
              <w:t>admirar</w:t>
            </w:r>
            <w:r w:rsidRPr="00BF2E9A">
              <w:rPr>
                <w:rFonts w:cstheme="minorHAnsi"/>
                <w:sz w:val="24"/>
                <w:szCs w:val="24"/>
              </w:rPr>
              <w:t xml:space="preserve"> (admire), </w:t>
            </w:r>
            <w:r w:rsidRPr="00BF2E9A">
              <w:rPr>
                <w:rFonts w:cstheme="minorHAnsi"/>
                <w:b/>
                <w:bCs/>
                <w:sz w:val="24"/>
                <w:szCs w:val="24"/>
              </w:rPr>
              <w:t>ser</w:t>
            </w:r>
            <w:r w:rsidRPr="00BF2E9A">
              <w:rPr>
                <w:rFonts w:cstheme="minorHAnsi"/>
                <w:sz w:val="24"/>
                <w:szCs w:val="24"/>
              </w:rPr>
              <w:t xml:space="preserve"> (be— characteristics), and </w:t>
            </w:r>
            <w:r w:rsidRPr="00BF2E9A">
              <w:rPr>
                <w:rFonts w:cstheme="minorHAnsi"/>
                <w:b/>
                <w:bCs/>
                <w:sz w:val="24"/>
                <w:szCs w:val="24"/>
              </w:rPr>
              <w:t>estar</w:t>
            </w:r>
            <w:r w:rsidRPr="00BF2E9A">
              <w:rPr>
                <w:rFonts w:cstheme="minorHAnsi"/>
                <w:sz w:val="24"/>
                <w:szCs w:val="24"/>
              </w:rPr>
              <w:t xml:space="preserve"> (be—location). Interrogative sentences and word order. Noun adjective agreement </w:t>
            </w:r>
            <w:r w:rsidRPr="00BF2E9A">
              <w:rPr>
                <w:rFonts w:cstheme="minorHAnsi"/>
                <w:b/>
                <w:bCs/>
                <w:sz w:val="24"/>
                <w:szCs w:val="24"/>
              </w:rPr>
              <w:t>gustar</w:t>
            </w:r>
            <w:r w:rsidRPr="00BF2E9A">
              <w:rPr>
                <w:rFonts w:cstheme="minorHAnsi"/>
                <w:sz w:val="24"/>
                <w:szCs w:val="24"/>
              </w:rPr>
              <w:t xml:space="preserve"> (like). The months, dates, and days of the week.</w:t>
            </w:r>
          </w:p>
        </w:tc>
      </w:tr>
    </w:tbl>
    <w:p w14:paraId="0CB877AF" w14:textId="77777777" w:rsidR="00AC4CF0" w:rsidRDefault="00AC4CF0" w:rsidP="00AC4CF0">
      <w:pPr>
        <w:rPr>
          <w:rFonts w:ascii="Calibri" w:eastAsia="Calibri" w:hAnsi="Calibri" w:cs="Times New Roman"/>
          <w:sz w:val="24"/>
          <w:szCs w:val="24"/>
        </w:rPr>
      </w:pPr>
      <w:r w:rsidRPr="00F76803">
        <w:rPr>
          <w:rFonts w:ascii="Calibri" w:eastAsia="Calibri" w:hAnsi="Calibri" w:cs="Times New Roman"/>
          <w:b/>
          <w:bCs/>
          <w:sz w:val="24"/>
          <w:szCs w:val="24"/>
          <w:u w:val="single"/>
        </w:rPr>
        <w:lastRenderedPageBreak/>
        <w:t>LaunchPad, Canvas, and Textbook</w:t>
      </w:r>
      <w:r w:rsidRPr="00F76803">
        <w:rPr>
          <w:rFonts w:ascii="Calibri" w:eastAsia="Calibri" w:hAnsi="Calibri" w:cs="Times New Roman"/>
          <w:b/>
          <w:bCs/>
          <w:sz w:val="24"/>
          <w:szCs w:val="24"/>
          <w:u w:val="single"/>
        </w:rPr>
        <w:br/>
      </w:r>
      <w:r w:rsidRPr="00E24037">
        <w:rPr>
          <w:rFonts w:ascii="Calibri" w:eastAsia="Calibri" w:hAnsi="Calibri" w:cs="Times New Roman"/>
          <w:sz w:val="24"/>
          <w:szCs w:val="24"/>
        </w:rPr>
        <w:t>• Launchpad is our single sign on platform. All the apps/webtools that students will access throughout the</w:t>
      </w:r>
      <w:r w:rsidRPr="00E24037">
        <w:rPr>
          <w:rFonts w:ascii="Calibri" w:eastAsia="Calibri" w:hAnsi="Calibri" w:cs="Times New Roman"/>
          <w:sz w:val="24"/>
          <w:szCs w:val="24"/>
        </w:rPr>
        <w:br/>
        <w:t xml:space="preserve">school year, in all their courses, can be found here. You may also download the </w:t>
      </w:r>
      <w:proofErr w:type="spellStart"/>
      <w:r w:rsidRPr="00E24037">
        <w:rPr>
          <w:rFonts w:ascii="Calibri" w:eastAsia="Calibri" w:hAnsi="Calibri" w:cs="Times New Roman"/>
          <w:sz w:val="24"/>
          <w:szCs w:val="24"/>
        </w:rPr>
        <w:t>Classlink</w:t>
      </w:r>
      <w:proofErr w:type="spellEnd"/>
      <w:r w:rsidRPr="00E24037">
        <w:rPr>
          <w:rFonts w:ascii="Calibri" w:eastAsia="Calibri" w:hAnsi="Calibri" w:cs="Times New Roman"/>
          <w:sz w:val="24"/>
          <w:szCs w:val="24"/>
        </w:rPr>
        <w:t xml:space="preserve"> app to your</w:t>
      </w:r>
      <w:r w:rsidRPr="00E24037">
        <w:rPr>
          <w:rFonts w:ascii="Calibri" w:eastAsia="Calibri" w:hAnsi="Calibri" w:cs="Times New Roman"/>
          <w:sz w:val="24"/>
          <w:szCs w:val="24"/>
        </w:rPr>
        <w:br/>
        <w:t>device to access Launchpad from your phone or tablet.</w:t>
      </w:r>
      <w:r w:rsidRPr="00E24037">
        <w:rPr>
          <w:rFonts w:ascii="Calibri" w:eastAsia="Calibri" w:hAnsi="Calibri" w:cs="Times New Roman"/>
          <w:sz w:val="24"/>
          <w:szCs w:val="24"/>
        </w:rPr>
        <w:br/>
        <w:t>• Our learning management system, Canvas, can be found in each student's Launchpad. The courses they are</w:t>
      </w:r>
      <w:r w:rsidRPr="00E24037">
        <w:rPr>
          <w:rFonts w:ascii="Calibri" w:eastAsia="Calibri" w:hAnsi="Calibri" w:cs="Times New Roman"/>
          <w:sz w:val="24"/>
          <w:szCs w:val="24"/>
        </w:rPr>
        <w:br/>
      </w:r>
      <w:r w:rsidRPr="00E24037">
        <w:rPr>
          <w:rFonts w:ascii="Calibri" w:eastAsia="Calibri" w:hAnsi="Calibri" w:cs="Times New Roman"/>
          <w:sz w:val="24"/>
          <w:szCs w:val="24"/>
        </w:rPr>
        <w:lastRenderedPageBreak/>
        <w:t>registered for will be displayed on the Dashboard in Canvas. Click on each course to find announcements,</w:t>
      </w:r>
      <w:r w:rsidRPr="00E24037">
        <w:rPr>
          <w:rFonts w:ascii="Calibri" w:eastAsia="Calibri" w:hAnsi="Calibri" w:cs="Times New Roman"/>
          <w:sz w:val="24"/>
          <w:szCs w:val="24"/>
        </w:rPr>
        <w:br/>
        <w:t>assignments, and all online instruction. You may also download the Canvas app for parents and the Canvas</w:t>
      </w:r>
      <w:r w:rsidRPr="00E24037">
        <w:rPr>
          <w:rFonts w:ascii="Calibri" w:eastAsia="Calibri" w:hAnsi="Calibri" w:cs="Times New Roman"/>
          <w:sz w:val="24"/>
          <w:szCs w:val="24"/>
        </w:rPr>
        <w:br/>
        <w:t>app for students to your cell phone or table</w:t>
      </w:r>
      <w:r>
        <w:rPr>
          <w:rFonts w:ascii="Calibri" w:eastAsia="Calibri" w:hAnsi="Calibri" w:cs="Times New Roman"/>
          <w:sz w:val="24"/>
          <w:szCs w:val="24"/>
        </w:rPr>
        <w:t>t.</w:t>
      </w:r>
    </w:p>
    <w:p w14:paraId="46802B5F" w14:textId="51C2427F" w:rsidR="006E014B" w:rsidRPr="004775D9" w:rsidRDefault="00AC4CF0" w:rsidP="0080206D">
      <w:pPr>
        <w:rPr>
          <w:rFonts w:ascii="Calibri" w:eastAsia="Calibri" w:hAnsi="Calibri" w:cs="Times New Roman"/>
          <w:sz w:val="24"/>
          <w:szCs w:val="24"/>
        </w:rPr>
      </w:pPr>
      <w:r w:rsidRPr="00447E64">
        <w:rPr>
          <w:rFonts w:ascii="Calibri" w:eastAsia="Calibri" w:hAnsi="Calibri" w:cs="Times New Roman"/>
          <w:b/>
          <w:bCs/>
          <w:sz w:val="24"/>
          <w:szCs w:val="24"/>
        </w:rPr>
        <w:t>*Encuentros</w:t>
      </w:r>
      <w:r w:rsidRPr="00AC4CF0">
        <w:rPr>
          <w:rFonts w:ascii="Calibri" w:eastAsia="Calibri" w:hAnsi="Calibri" w:cs="Times New Roman"/>
          <w:b/>
          <w:bCs/>
          <w:sz w:val="24"/>
          <w:szCs w:val="24"/>
        </w:rPr>
        <w:t xml:space="preserve"> 3</w:t>
      </w:r>
      <w:r>
        <w:rPr>
          <w:rFonts w:ascii="Calibri" w:eastAsia="Calibri" w:hAnsi="Calibri" w:cs="Times New Roman"/>
          <w:sz w:val="24"/>
          <w:szCs w:val="24"/>
        </w:rPr>
        <w:t xml:space="preserve"> b</w:t>
      </w:r>
      <w:r w:rsidRPr="00447E64">
        <w:rPr>
          <w:rFonts w:ascii="Calibri" w:eastAsia="Calibri" w:hAnsi="Calibri" w:cs="Times New Roman"/>
          <w:sz w:val="24"/>
          <w:szCs w:val="24"/>
        </w:rPr>
        <w:t xml:space="preserve">y Vista Higher Learning, Inc. 2022. </w:t>
      </w:r>
    </w:p>
    <w:p w14:paraId="57EFBAAC" w14:textId="77777777" w:rsidR="0080206D" w:rsidRPr="00DF19D4" w:rsidRDefault="0080206D" w:rsidP="0080206D">
      <w:pPr>
        <w:rPr>
          <w:rFonts w:cstheme="minorHAnsi"/>
          <w:sz w:val="24"/>
          <w:szCs w:val="24"/>
        </w:rPr>
      </w:pPr>
      <w:r w:rsidRPr="00DF19D4">
        <w:rPr>
          <w:rFonts w:cstheme="minorHAnsi"/>
          <w:b/>
          <w:bCs/>
          <w:sz w:val="24"/>
          <w:szCs w:val="24"/>
          <w:u w:val="single"/>
        </w:rPr>
        <w:t>Materials needed by students:</w:t>
      </w:r>
    </w:p>
    <w:p w14:paraId="22D93F5D" w14:textId="77777777" w:rsidR="0080206D" w:rsidRPr="00DF19D4" w:rsidRDefault="0080206D" w:rsidP="0080206D">
      <w:pPr>
        <w:rPr>
          <w:rFonts w:cstheme="minorHAnsi"/>
          <w:sz w:val="24"/>
          <w:szCs w:val="24"/>
        </w:rPr>
      </w:pPr>
      <w:r w:rsidRPr="00DF19D4">
        <w:rPr>
          <w:rFonts w:cstheme="minorHAnsi"/>
          <w:sz w:val="24"/>
          <w:szCs w:val="24"/>
        </w:rPr>
        <w:t>Large spiral notebook</w:t>
      </w:r>
    </w:p>
    <w:p w14:paraId="03609553" w14:textId="77777777" w:rsidR="0080206D" w:rsidRPr="00DF19D4" w:rsidRDefault="0080206D" w:rsidP="0080206D">
      <w:pPr>
        <w:rPr>
          <w:rFonts w:cstheme="minorHAnsi"/>
          <w:sz w:val="24"/>
          <w:szCs w:val="24"/>
        </w:rPr>
      </w:pPr>
      <w:r w:rsidRPr="00DF19D4">
        <w:rPr>
          <w:rFonts w:cstheme="minorHAnsi"/>
          <w:sz w:val="24"/>
          <w:szCs w:val="24"/>
        </w:rPr>
        <w:t>Loose leaf paper</w:t>
      </w:r>
    </w:p>
    <w:p w14:paraId="2B4D5005" w14:textId="77777777" w:rsidR="0080206D" w:rsidRPr="00DF19D4" w:rsidRDefault="0080206D" w:rsidP="0080206D">
      <w:pPr>
        <w:rPr>
          <w:rFonts w:cstheme="minorHAnsi"/>
          <w:sz w:val="24"/>
          <w:szCs w:val="24"/>
        </w:rPr>
      </w:pPr>
      <w:r w:rsidRPr="00DF19D4">
        <w:rPr>
          <w:rFonts w:cstheme="minorHAnsi"/>
          <w:sz w:val="24"/>
          <w:szCs w:val="24"/>
        </w:rPr>
        <w:t>Pens or pencils</w:t>
      </w:r>
    </w:p>
    <w:p w14:paraId="50039280" w14:textId="77777777" w:rsidR="0080206D" w:rsidRPr="00DF19D4" w:rsidRDefault="0080206D" w:rsidP="0080206D">
      <w:pPr>
        <w:rPr>
          <w:rFonts w:cstheme="minorHAnsi"/>
          <w:sz w:val="24"/>
          <w:szCs w:val="24"/>
        </w:rPr>
      </w:pPr>
      <w:r w:rsidRPr="00DF19D4">
        <w:rPr>
          <w:rFonts w:cstheme="minorHAnsi"/>
          <w:sz w:val="24"/>
          <w:szCs w:val="24"/>
        </w:rPr>
        <w:t>Occasional use of poster board for projects</w:t>
      </w:r>
    </w:p>
    <w:p w14:paraId="34182BAA" w14:textId="77777777" w:rsidR="0080206D" w:rsidRPr="00DF19D4" w:rsidRDefault="0080206D" w:rsidP="0080206D">
      <w:pPr>
        <w:rPr>
          <w:rFonts w:cstheme="minorHAnsi"/>
          <w:sz w:val="24"/>
          <w:szCs w:val="24"/>
        </w:rPr>
      </w:pPr>
      <w:r w:rsidRPr="00DF19D4">
        <w:rPr>
          <w:rFonts w:cstheme="minorHAnsi"/>
          <w:b/>
          <w:bCs/>
          <w:sz w:val="24"/>
          <w:szCs w:val="24"/>
        </w:rPr>
        <w:t>Materials provided for students:</w:t>
      </w:r>
    </w:p>
    <w:p w14:paraId="7D25FD39" w14:textId="3F6D84C9" w:rsidR="0080206D" w:rsidRPr="00DF19D4" w:rsidRDefault="0080206D" w:rsidP="004D5003">
      <w:pPr>
        <w:rPr>
          <w:rFonts w:cstheme="minorHAnsi"/>
          <w:sz w:val="24"/>
          <w:szCs w:val="24"/>
        </w:rPr>
      </w:pPr>
      <w:r w:rsidRPr="00DF19D4">
        <w:rPr>
          <w:rFonts w:cstheme="minorHAnsi"/>
          <w:sz w:val="24"/>
          <w:szCs w:val="24"/>
        </w:rPr>
        <w:t>Assigned textbook</w:t>
      </w:r>
      <w:r w:rsidR="004D5003" w:rsidRPr="00DF19D4">
        <w:rPr>
          <w:rFonts w:cstheme="minorHAnsi"/>
          <w:sz w:val="24"/>
          <w:szCs w:val="24"/>
        </w:rPr>
        <w:t xml:space="preserve">:  </w:t>
      </w:r>
      <w:r w:rsidR="004D5003" w:rsidRPr="00DF19D4">
        <w:rPr>
          <w:rFonts w:cstheme="minorHAnsi"/>
          <w:b/>
          <w:bCs/>
          <w:sz w:val="24"/>
          <w:szCs w:val="24"/>
        </w:rPr>
        <w:t>Encuentros</w:t>
      </w:r>
      <w:r w:rsidR="004D5003" w:rsidRPr="00DF19D4">
        <w:rPr>
          <w:rFonts w:cstheme="minorHAnsi"/>
          <w:sz w:val="24"/>
          <w:szCs w:val="24"/>
        </w:rPr>
        <w:t xml:space="preserve"> Level 3</w:t>
      </w:r>
    </w:p>
    <w:p w14:paraId="7E04C5D9" w14:textId="0E99D50C" w:rsidR="004D5003" w:rsidRDefault="004D5003" w:rsidP="004D5003">
      <w:pPr>
        <w:rPr>
          <w:rFonts w:cstheme="minorHAnsi"/>
          <w:sz w:val="24"/>
          <w:szCs w:val="24"/>
        </w:rPr>
      </w:pPr>
      <w:r w:rsidRPr="00DF19D4">
        <w:rPr>
          <w:rFonts w:cstheme="minorHAnsi"/>
          <w:sz w:val="24"/>
          <w:szCs w:val="24"/>
        </w:rPr>
        <w:t xml:space="preserve">Various electronic resources. </w:t>
      </w:r>
    </w:p>
    <w:p w14:paraId="521CD15C" w14:textId="77777777" w:rsidR="003D5613" w:rsidRPr="009229AA" w:rsidRDefault="003D5613" w:rsidP="003D5613">
      <w:pPr>
        <w:rPr>
          <w:rFonts w:ascii="Calibri" w:eastAsia="Calibri" w:hAnsi="Calibri" w:cs="Times New Roman"/>
          <w:b/>
          <w:bCs/>
          <w:sz w:val="24"/>
          <w:szCs w:val="24"/>
          <w:u w:val="single"/>
        </w:rPr>
      </w:pPr>
      <w:r w:rsidRPr="009229AA">
        <w:rPr>
          <w:rFonts w:ascii="Calibri" w:eastAsia="Calibri" w:hAnsi="Calibri" w:cs="Times New Roman"/>
          <w:b/>
          <w:bCs/>
          <w:sz w:val="24"/>
          <w:szCs w:val="24"/>
          <w:u w:val="single"/>
        </w:rPr>
        <w:t>Grading Policy</w:t>
      </w:r>
    </w:p>
    <w:p w14:paraId="3698AA7D"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t>Middle and High school student performance will be recorded and reported in all courses by numerical grades, based on a 100-point scale.</w:t>
      </w:r>
    </w:p>
    <w:p w14:paraId="19D13EC0" w14:textId="77777777" w:rsidR="003D5613" w:rsidRPr="009229AA" w:rsidRDefault="003D5613" w:rsidP="003D5613">
      <w:pPr>
        <w:numPr>
          <w:ilvl w:val="0"/>
          <w:numId w:val="2"/>
        </w:numPr>
        <w:rPr>
          <w:rFonts w:ascii="Calibri" w:eastAsia="Calibri" w:hAnsi="Calibri" w:cs="Times New Roman"/>
          <w:sz w:val="24"/>
          <w:szCs w:val="24"/>
        </w:rPr>
      </w:pPr>
      <w:r w:rsidRPr="009229AA">
        <w:rPr>
          <w:rFonts w:ascii="Calibri" w:eastAsia="Calibri" w:hAnsi="Calibri" w:cs="Times New Roman"/>
          <w:sz w:val="24"/>
          <w:szCs w:val="24"/>
        </w:rPr>
        <w:t>Calculation of Final Grades Final grades will be determined by the cumulative semester average using the following criteria:</w:t>
      </w:r>
    </w:p>
    <w:p w14:paraId="0B610E37"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b/>
          <w:bCs/>
          <w:sz w:val="24"/>
          <w:szCs w:val="24"/>
        </w:rPr>
        <w:t>Minor Grades</w:t>
      </w:r>
      <w:r w:rsidRPr="009229AA">
        <w:rPr>
          <w:rFonts w:ascii="Calibri" w:eastAsia="Calibri" w:hAnsi="Calibri" w:cs="Times New Roman"/>
          <w:sz w:val="24"/>
          <w:szCs w:val="24"/>
        </w:rPr>
        <w:t xml:space="preserve"> = 60% Examples include quizzes, labs, and other graded assignments to assess certain standards in a unit of study. Minimum number of minor grades per 6-week progress report period = 5</w:t>
      </w:r>
    </w:p>
    <w:p w14:paraId="256B0BE1"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b/>
          <w:bCs/>
          <w:sz w:val="24"/>
          <w:szCs w:val="24"/>
        </w:rPr>
        <w:t>Major Grades</w:t>
      </w:r>
      <w:r w:rsidRPr="009229AA">
        <w:rPr>
          <w:rFonts w:ascii="Calibri" w:eastAsia="Calibri" w:hAnsi="Calibri" w:cs="Times New Roman"/>
          <w:sz w:val="24"/>
          <w:szCs w:val="24"/>
        </w:rPr>
        <w:t xml:space="preserve"> = 40% Examples include unit tests, essays, research papers, project-based assignments, and other culminating assessments to measure mastery of standards that comprise a unit of study. Minimum number of major grades per 6-week progress report period = 2</w:t>
      </w:r>
    </w:p>
    <w:p w14:paraId="16B37D8C" w14:textId="77777777" w:rsidR="003D5613" w:rsidRPr="009229AA" w:rsidRDefault="003D5613" w:rsidP="003D5613">
      <w:pPr>
        <w:rPr>
          <w:rFonts w:ascii="Calibri" w:eastAsia="Calibri" w:hAnsi="Calibri" w:cs="Times New Roman"/>
          <w:b/>
          <w:bCs/>
          <w:sz w:val="24"/>
          <w:szCs w:val="24"/>
          <w:u w:val="single"/>
        </w:rPr>
      </w:pPr>
      <w:r w:rsidRPr="009229AA">
        <w:rPr>
          <w:rFonts w:ascii="Calibri" w:eastAsia="Calibri" w:hAnsi="Calibri" w:cs="Times New Roman"/>
          <w:b/>
          <w:bCs/>
          <w:sz w:val="24"/>
          <w:szCs w:val="24"/>
          <w:u w:val="single"/>
        </w:rPr>
        <w:t>Late/Missing Assignments</w:t>
      </w:r>
    </w:p>
    <w:p w14:paraId="7EE43048" w14:textId="77777777" w:rsidR="003D5613" w:rsidRPr="009229AA" w:rsidRDefault="003D5613" w:rsidP="003D5613">
      <w:pPr>
        <w:rPr>
          <w:rFonts w:ascii="Calibri" w:eastAsia="Calibri" w:hAnsi="Calibri" w:cs="Times New Roman"/>
          <w:b/>
          <w:bCs/>
          <w:sz w:val="24"/>
          <w:szCs w:val="24"/>
          <w:u w:val="single"/>
        </w:rPr>
      </w:pPr>
      <w:r w:rsidRPr="009229AA">
        <w:rPr>
          <w:rFonts w:ascii="Calibri" w:eastAsia="Calibri" w:hAnsi="Calibri" w:cs="Times New Roman"/>
          <w:sz w:val="24"/>
          <w:szCs w:val="24"/>
        </w:rPr>
        <w:t>Late work is defined as assignments that are submitted after the specified deadline. This does not apply to work submitted late due to absence from school. Students are expected to submit assignments on time.</w:t>
      </w:r>
    </w:p>
    <w:p w14:paraId="131D44DA"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t>Multiple incidents of late work may result in teacher-student-parent conferences to examine and correct the student’s work habits through an academic contract.</w:t>
      </w:r>
    </w:p>
    <w:p w14:paraId="64E71B10"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lastRenderedPageBreak/>
        <w:t>Scores may be reduced by 5% per school day for a 25% maximum reduction (five school days).</w:t>
      </w:r>
    </w:p>
    <w:p w14:paraId="110613AD"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t>Late work submitted after the fifth school day will only be accepted at the teacher’s discretion.</w:t>
      </w:r>
    </w:p>
    <w:p w14:paraId="312D85AD" w14:textId="77777777" w:rsidR="003D5613" w:rsidRPr="009229AA" w:rsidRDefault="003D5613" w:rsidP="003D5613">
      <w:pPr>
        <w:rPr>
          <w:rFonts w:ascii="Calibri" w:eastAsia="Calibri" w:hAnsi="Calibri" w:cs="Times New Roman"/>
          <w:b/>
          <w:bCs/>
          <w:sz w:val="24"/>
          <w:szCs w:val="24"/>
          <w:u w:val="single"/>
        </w:rPr>
      </w:pPr>
    </w:p>
    <w:p w14:paraId="3A6E0FAC" w14:textId="77777777" w:rsidR="003D5613" w:rsidRPr="009229AA" w:rsidRDefault="003D5613" w:rsidP="003D5613">
      <w:pPr>
        <w:rPr>
          <w:rFonts w:ascii="Calibri" w:eastAsia="Calibri" w:hAnsi="Calibri" w:cs="Times New Roman"/>
          <w:b/>
          <w:bCs/>
          <w:sz w:val="24"/>
          <w:szCs w:val="24"/>
          <w:u w:val="single"/>
        </w:rPr>
      </w:pPr>
    </w:p>
    <w:p w14:paraId="2B5BFA73" w14:textId="77777777" w:rsidR="003D5613" w:rsidRPr="009229AA" w:rsidRDefault="003D5613" w:rsidP="003D5613">
      <w:pPr>
        <w:rPr>
          <w:rFonts w:ascii="Calibri" w:eastAsia="Calibri" w:hAnsi="Calibri" w:cs="Times New Roman"/>
          <w:b/>
          <w:bCs/>
          <w:sz w:val="24"/>
          <w:szCs w:val="24"/>
          <w:u w:val="single"/>
        </w:rPr>
      </w:pPr>
      <w:r w:rsidRPr="009229AA">
        <w:rPr>
          <w:rFonts w:ascii="Calibri" w:eastAsia="Calibri" w:hAnsi="Calibri" w:cs="Times New Roman"/>
          <w:b/>
          <w:bCs/>
          <w:sz w:val="24"/>
          <w:szCs w:val="24"/>
          <w:u w:val="single"/>
        </w:rPr>
        <w:t>Relearn/Reassess</w:t>
      </w:r>
    </w:p>
    <w:p w14:paraId="02A3D3C4"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t>Students who perform below 70% on a major assignment will be given the opportunity to relearn and reassess to show improvement in their mastery of the standard.</w:t>
      </w:r>
    </w:p>
    <w:p w14:paraId="61FFAC57"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t xml:space="preserve">Students will submit a Relearning Plan as part of this process. This plan should include: </w:t>
      </w:r>
    </w:p>
    <w:p w14:paraId="288370E8"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sz w:val="24"/>
          <w:szCs w:val="24"/>
        </w:rPr>
        <w:t xml:space="preserve">Analysis of their errors or misconceptions on the previous major assignment. </w:t>
      </w:r>
    </w:p>
    <w:p w14:paraId="558F42F4"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sz w:val="24"/>
          <w:szCs w:val="24"/>
        </w:rPr>
        <w:t xml:space="preserve">Complete assignments provided to relearn the content for mastery. Students may also attend a tutoring session. </w:t>
      </w:r>
    </w:p>
    <w:p w14:paraId="74088033"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sz w:val="24"/>
          <w:szCs w:val="24"/>
        </w:rPr>
        <w:t xml:space="preserve">Complete and turn in any missing assignments. </w:t>
      </w:r>
    </w:p>
    <w:p w14:paraId="052B2482"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sz w:val="24"/>
          <w:szCs w:val="24"/>
        </w:rPr>
        <w:t xml:space="preserve">Commit to date(s) and time(s) to redo the assignment or retake the assessment. </w:t>
      </w:r>
    </w:p>
    <w:p w14:paraId="63244BFE" w14:textId="77777777" w:rsidR="003D5613" w:rsidRPr="009229AA" w:rsidRDefault="003D5613" w:rsidP="003D5613">
      <w:pPr>
        <w:numPr>
          <w:ilvl w:val="0"/>
          <w:numId w:val="3"/>
        </w:numPr>
        <w:rPr>
          <w:rFonts w:ascii="Calibri" w:eastAsia="Calibri" w:hAnsi="Calibri" w:cs="Times New Roman"/>
          <w:sz w:val="24"/>
          <w:szCs w:val="24"/>
        </w:rPr>
      </w:pPr>
      <w:r w:rsidRPr="009229AA">
        <w:rPr>
          <w:rFonts w:ascii="Calibri" w:eastAsia="Calibri" w:hAnsi="Calibri" w:cs="Times New Roman"/>
          <w:sz w:val="24"/>
          <w:szCs w:val="24"/>
        </w:rPr>
        <w:t>Share the plan with their parent and teacher for approval and signatures.</w:t>
      </w:r>
    </w:p>
    <w:p w14:paraId="02843508" w14:textId="77777777" w:rsidR="003D5613" w:rsidRPr="009229AA" w:rsidRDefault="003D5613" w:rsidP="003D5613">
      <w:pPr>
        <w:rPr>
          <w:rFonts w:ascii="Calibri" w:eastAsia="Calibri" w:hAnsi="Calibri" w:cs="Times New Roman"/>
          <w:sz w:val="24"/>
          <w:szCs w:val="24"/>
        </w:rPr>
      </w:pPr>
      <w:r w:rsidRPr="009229AA">
        <w:rPr>
          <w:rFonts w:ascii="Calibri" w:eastAsia="Calibri" w:hAnsi="Calibri" w:cs="Times New Roman"/>
          <w:sz w:val="24"/>
          <w:szCs w:val="24"/>
        </w:rPr>
        <w:t>Upon satisfactory completion of the plan, as determined by the teacher, student should be given a minimum of one opportunity to be reassessed.</w:t>
      </w:r>
    </w:p>
    <w:p w14:paraId="357073D6" w14:textId="78DD4D71" w:rsidR="0080206D" w:rsidRPr="003D5613" w:rsidRDefault="003D5613" w:rsidP="0080206D">
      <w:pPr>
        <w:rPr>
          <w:rFonts w:ascii="Calibri" w:eastAsia="Calibri" w:hAnsi="Calibri" w:cs="Times New Roman"/>
          <w:sz w:val="24"/>
          <w:szCs w:val="24"/>
        </w:rPr>
      </w:pPr>
      <w:r w:rsidRPr="009229AA">
        <w:rPr>
          <w:rFonts w:ascii="Calibri" w:eastAsia="Calibri" w:hAnsi="Calibri" w:cs="Times New Roman"/>
          <w:sz w:val="24"/>
          <w:szCs w:val="24"/>
        </w:rPr>
        <w:t>Teachers should have discretion to determine if R&amp;R opportunities will be given for any minor assessment.</w:t>
      </w:r>
    </w:p>
    <w:p w14:paraId="43F9C850" w14:textId="567AA765" w:rsidR="0080206D" w:rsidRPr="00DF19D4" w:rsidRDefault="0080206D" w:rsidP="0080206D">
      <w:pPr>
        <w:rPr>
          <w:rFonts w:cstheme="minorHAnsi"/>
          <w:sz w:val="24"/>
          <w:szCs w:val="24"/>
        </w:rPr>
      </w:pPr>
      <w:bookmarkStart w:id="1" w:name="_Hlk173333179"/>
      <w:r w:rsidRPr="00DF19D4">
        <w:rPr>
          <w:rFonts w:cstheme="minorHAnsi"/>
          <w:b/>
          <w:bCs/>
          <w:sz w:val="24"/>
          <w:szCs w:val="24"/>
          <w:u w:val="single"/>
        </w:rPr>
        <w:t>Tutoring</w:t>
      </w:r>
      <w:r w:rsidRPr="00DF19D4">
        <w:rPr>
          <w:rFonts w:cstheme="minorHAnsi"/>
          <w:sz w:val="24"/>
          <w:szCs w:val="24"/>
        </w:rPr>
        <w:t>:  Available any day of the week from 3:30-4:30 (with the exception of faculty meetings/duty/parent-teacher conferences) as agreed by teacher/student/parent.</w:t>
      </w:r>
    </w:p>
    <w:bookmarkEnd w:id="1"/>
    <w:p w14:paraId="490F179B" w14:textId="77777777" w:rsidR="00AC1FE1" w:rsidRPr="000F1D9D" w:rsidRDefault="00AC1FE1" w:rsidP="00AC1FE1">
      <w:pPr>
        <w:rPr>
          <w:rFonts w:ascii="Calibri" w:eastAsia="Calibri" w:hAnsi="Calibri" w:cs="Times New Roman"/>
          <w:sz w:val="24"/>
          <w:szCs w:val="24"/>
        </w:rPr>
      </w:pPr>
      <w:r w:rsidRPr="000F1D9D">
        <w:rPr>
          <w:rFonts w:ascii="Calibri" w:eastAsia="Calibri" w:hAnsi="Calibri" w:cs="Times New Roman"/>
          <w:b/>
          <w:bCs/>
          <w:sz w:val="24"/>
          <w:szCs w:val="24"/>
        </w:rPr>
        <w:t>Classroom Management Policy</w:t>
      </w:r>
      <w:r w:rsidRPr="000F1D9D">
        <w:rPr>
          <w:rFonts w:ascii="Calibri" w:eastAsia="Calibri" w:hAnsi="Calibri" w:cs="Times New Roman"/>
          <w:sz w:val="24"/>
          <w:szCs w:val="24"/>
        </w:rPr>
        <w:br/>
      </w:r>
      <w:r>
        <w:rPr>
          <w:rFonts w:ascii="Calibri" w:eastAsia="Calibri" w:hAnsi="Calibri" w:cs="Times New Roman"/>
          <w:sz w:val="24"/>
          <w:szCs w:val="24"/>
        </w:rPr>
        <w:t xml:space="preserve">Students must follow all rules as indicated by both district and school policy. </w:t>
      </w:r>
    </w:p>
    <w:p w14:paraId="60868C2A" w14:textId="77777777" w:rsidR="0080206D" w:rsidRPr="00EE3CC0" w:rsidRDefault="0080206D" w:rsidP="0080206D">
      <w:pPr>
        <w:rPr>
          <w:rFonts w:ascii="Helvetica" w:hAnsi="Helvetica" w:cs="Helvetica"/>
          <w:b/>
          <w:bCs/>
          <w:sz w:val="24"/>
          <w:szCs w:val="24"/>
        </w:rPr>
      </w:pPr>
    </w:p>
    <w:p w14:paraId="774E1F6A" w14:textId="77777777" w:rsidR="0080206D" w:rsidRPr="00EE3CC0" w:rsidRDefault="0080206D" w:rsidP="0080206D">
      <w:pPr>
        <w:rPr>
          <w:rFonts w:ascii="Helvetica" w:hAnsi="Helvetica" w:cs="Helvetica"/>
          <w:sz w:val="24"/>
          <w:szCs w:val="24"/>
        </w:rPr>
      </w:pPr>
    </w:p>
    <w:p w14:paraId="0B18196D" w14:textId="77777777" w:rsidR="0080206D" w:rsidRDefault="0080206D" w:rsidP="0080206D">
      <w:pPr>
        <w:rPr>
          <w:rFonts w:ascii="Helvetica" w:hAnsi="Helvetica" w:cs="Helvetica"/>
          <w:sz w:val="24"/>
          <w:szCs w:val="24"/>
        </w:rPr>
      </w:pPr>
    </w:p>
    <w:p w14:paraId="156676CA" w14:textId="77777777" w:rsidR="00280419" w:rsidRPr="00EE3CC0" w:rsidRDefault="00280419" w:rsidP="0080206D">
      <w:pPr>
        <w:rPr>
          <w:rFonts w:ascii="Helvetica" w:hAnsi="Helvetica" w:cs="Helvetica"/>
          <w:sz w:val="24"/>
          <w:szCs w:val="24"/>
        </w:rPr>
      </w:pPr>
    </w:p>
    <w:p w14:paraId="6B529092" w14:textId="7DAA80E7" w:rsidR="0080206D" w:rsidRPr="00EE3CC0" w:rsidRDefault="0080206D" w:rsidP="0080206D">
      <w:pPr>
        <w:rPr>
          <w:rFonts w:ascii="Helvetica" w:hAnsi="Helvetica" w:cs="Helvetica"/>
          <w:sz w:val="24"/>
          <w:szCs w:val="24"/>
        </w:rPr>
      </w:pPr>
    </w:p>
    <w:p w14:paraId="598130CA" w14:textId="77777777" w:rsidR="0080206D" w:rsidRPr="00EE3CC0" w:rsidRDefault="0080206D" w:rsidP="0080206D">
      <w:pPr>
        <w:rPr>
          <w:rFonts w:ascii="Helvetica" w:hAnsi="Helvetica" w:cs="Helvetica"/>
          <w:sz w:val="24"/>
          <w:szCs w:val="24"/>
        </w:rPr>
      </w:pPr>
      <w:r w:rsidRPr="00EE3CC0">
        <w:rPr>
          <w:rFonts w:ascii="Helvetica" w:hAnsi="Helvetica" w:cs="Helvetica"/>
          <w:sz w:val="24"/>
          <w:szCs w:val="24"/>
        </w:rPr>
        <w:br/>
      </w:r>
      <w:bookmarkStart w:id="2" w:name="_Hlk110530262"/>
      <w:r w:rsidRPr="00EE3CC0">
        <w:rPr>
          <w:rFonts w:ascii="Helvetica" w:hAnsi="Helvetica" w:cs="Helvetica"/>
          <w:sz w:val="24"/>
          <w:szCs w:val="24"/>
        </w:rPr>
        <w:t>Ms. L. Macias   </w:t>
      </w:r>
    </w:p>
    <w:p w14:paraId="4C39AA0C" w14:textId="0CF03F7D" w:rsidR="0080206D" w:rsidRPr="00EE3CC0" w:rsidRDefault="0080206D" w:rsidP="0080206D">
      <w:pPr>
        <w:rPr>
          <w:rFonts w:ascii="Helvetica" w:hAnsi="Helvetica" w:cs="Helvetica"/>
          <w:sz w:val="24"/>
          <w:szCs w:val="24"/>
        </w:rPr>
      </w:pPr>
      <w:r w:rsidRPr="00EE3CC0">
        <w:rPr>
          <w:rFonts w:ascii="Helvetica" w:hAnsi="Helvetica" w:cs="Helvetica"/>
          <w:sz w:val="24"/>
          <w:szCs w:val="24"/>
        </w:rPr>
        <w:t>Spanish Teacher                                       </w:t>
      </w:r>
      <w:bookmarkEnd w:id="2"/>
    </w:p>
    <w:p w14:paraId="257897FE" w14:textId="77777777" w:rsidR="00AD2E24" w:rsidRDefault="00AD2E24"/>
    <w:sectPr w:rsidR="00AD2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8D844" w14:textId="77777777" w:rsidR="00B07D00" w:rsidRDefault="00B07D00" w:rsidP="0080206D">
      <w:pPr>
        <w:spacing w:after="0" w:line="240" w:lineRule="auto"/>
      </w:pPr>
      <w:r>
        <w:separator/>
      </w:r>
    </w:p>
  </w:endnote>
  <w:endnote w:type="continuationSeparator" w:id="0">
    <w:p w14:paraId="4D14E769" w14:textId="77777777" w:rsidR="00B07D00" w:rsidRDefault="00B07D00" w:rsidP="00802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98BB6" w14:textId="77777777" w:rsidR="00B07D00" w:rsidRDefault="00B07D00" w:rsidP="0080206D">
      <w:pPr>
        <w:spacing w:after="0" w:line="240" w:lineRule="auto"/>
      </w:pPr>
      <w:r>
        <w:separator/>
      </w:r>
    </w:p>
  </w:footnote>
  <w:footnote w:type="continuationSeparator" w:id="0">
    <w:p w14:paraId="432F86FD" w14:textId="77777777" w:rsidR="00B07D00" w:rsidRDefault="00B07D00" w:rsidP="008020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448CD"/>
    <w:multiLevelType w:val="multilevel"/>
    <w:tmpl w:val="2696D6E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22768E"/>
    <w:multiLevelType w:val="hybridMultilevel"/>
    <w:tmpl w:val="C0E23DFE"/>
    <w:lvl w:ilvl="0" w:tplc="270EC262">
      <w:start w:val="5"/>
      <w:numFmt w:val="bullet"/>
      <w:lvlText w:val="-"/>
      <w:lvlJc w:val="left"/>
      <w:pPr>
        <w:ind w:left="408" w:hanging="360"/>
      </w:pPr>
      <w:rPr>
        <w:rFonts w:ascii="Times New Roman" w:eastAsia="Times New Roman" w:hAnsi="Times New Roman" w:cs="Times New Roman"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2" w15:restartNumberingAfterBreak="0">
    <w:nsid w:val="511C6209"/>
    <w:multiLevelType w:val="hybridMultilevel"/>
    <w:tmpl w:val="8E0024A0"/>
    <w:lvl w:ilvl="0" w:tplc="6346CAF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06D"/>
    <w:rsid w:val="000D0218"/>
    <w:rsid w:val="00280419"/>
    <w:rsid w:val="002E738F"/>
    <w:rsid w:val="003D5613"/>
    <w:rsid w:val="00464B46"/>
    <w:rsid w:val="00470DCC"/>
    <w:rsid w:val="004775D9"/>
    <w:rsid w:val="004A2C8F"/>
    <w:rsid w:val="004D5003"/>
    <w:rsid w:val="005C7362"/>
    <w:rsid w:val="006A6856"/>
    <w:rsid w:val="006E014B"/>
    <w:rsid w:val="0080206D"/>
    <w:rsid w:val="008756C6"/>
    <w:rsid w:val="00926A4C"/>
    <w:rsid w:val="009F21BF"/>
    <w:rsid w:val="00A24008"/>
    <w:rsid w:val="00A53BEB"/>
    <w:rsid w:val="00AC1FE1"/>
    <w:rsid w:val="00AC4CF0"/>
    <w:rsid w:val="00AD2E24"/>
    <w:rsid w:val="00B07D00"/>
    <w:rsid w:val="00BF2E9A"/>
    <w:rsid w:val="00D11287"/>
    <w:rsid w:val="00DF19D4"/>
    <w:rsid w:val="00E610B5"/>
    <w:rsid w:val="00EE3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FAA99"/>
  <w15:chartTrackingRefBased/>
  <w15:docId w15:val="{F93CFFF0-8F1D-432C-9434-7C0458AB4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2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0206D"/>
    <w:rPr>
      <w:color w:val="0563C1" w:themeColor="hyperlink"/>
      <w:u w:val="single"/>
    </w:rPr>
  </w:style>
  <w:style w:type="paragraph" w:styleId="Header">
    <w:name w:val="header"/>
    <w:basedOn w:val="Normal"/>
    <w:link w:val="HeaderChar"/>
    <w:uiPriority w:val="99"/>
    <w:unhideWhenUsed/>
    <w:rsid w:val="008020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206D"/>
  </w:style>
  <w:style w:type="paragraph" w:styleId="Footer">
    <w:name w:val="footer"/>
    <w:basedOn w:val="Normal"/>
    <w:link w:val="FooterChar"/>
    <w:uiPriority w:val="99"/>
    <w:unhideWhenUsed/>
    <w:rsid w:val="00802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2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ciale@boe.richmond.k12.g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Macias, Leonor</dc:creator>
  <cp:keywords/>
  <dc:description/>
  <cp:lastModifiedBy>Guzman, April</cp:lastModifiedBy>
  <cp:revision>2</cp:revision>
  <dcterms:created xsi:type="dcterms:W3CDTF">2024-08-01T14:05:00Z</dcterms:created>
  <dcterms:modified xsi:type="dcterms:W3CDTF">2024-08-01T14:05:00Z</dcterms:modified>
</cp:coreProperties>
</file>